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02" w:rsidRDefault="0027190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BBB" w:rsidTr="00FB47EC">
        <w:tc>
          <w:tcPr>
            <w:tcW w:w="4785" w:type="dxa"/>
          </w:tcPr>
          <w:p w:rsidR="006E0BBB" w:rsidRPr="00323307" w:rsidRDefault="006E0BBB" w:rsidP="00FB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E0BBB" w:rsidRDefault="006E0BBB" w:rsidP="00FB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307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педагогического совета Лицея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Джегуты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____от ____________</w:t>
            </w:r>
          </w:p>
        </w:tc>
        <w:tc>
          <w:tcPr>
            <w:tcW w:w="4786" w:type="dxa"/>
          </w:tcPr>
          <w:p w:rsidR="006E0BBB" w:rsidRPr="00323307" w:rsidRDefault="006E0BBB" w:rsidP="00FB4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0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E0BBB" w:rsidRPr="00323307" w:rsidRDefault="006E0BBB" w:rsidP="00FB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BBB" w:rsidRPr="00323307" w:rsidRDefault="006E0BBB" w:rsidP="00FB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Директор Лицея № 1</w:t>
            </w:r>
          </w:p>
          <w:p w:rsidR="006E0BBB" w:rsidRPr="00323307" w:rsidRDefault="006E0BBB" w:rsidP="00FB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233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Джегуты</w:t>
            </w:r>
            <w:proofErr w:type="spellEnd"/>
            <w:proofErr w:type="gramEnd"/>
          </w:p>
          <w:p w:rsidR="006E0BBB" w:rsidRPr="00323307" w:rsidRDefault="006E0BBB" w:rsidP="00FB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323307">
              <w:rPr>
                <w:rFonts w:ascii="Times New Roman" w:hAnsi="Times New Roman" w:cs="Times New Roman"/>
                <w:sz w:val="24"/>
                <w:szCs w:val="24"/>
              </w:rPr>
              <w:t>Т.С.Черняева</w:t>
            </w:r>
            <w:proofErr w:type="spellEnd"/>
          </w:p>
          <w:p w:rsidR="006E0BBB" w:rsidRPr="00323307" w:rsidRDefault="006E0BBB" w:rsidP="00FB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</w:t>
            </w:r>
            <w:r w:rsidRPr="00323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E0BBB" w:rsidRPr="00323307" w:rsidRDefault="006E0BBB" w:rsidP="00FB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BBB" w:rsidRDefault="006E0BBB" w:rsidP="00FB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0BBB" w:rsidRDefault="006E0BB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71902" w:rsidRPr="00271902" w:rsidRDefault="00271902" w:rsidP="002719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19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о формах получения образования в  Муниципальном казенном образовательном учреждении «Лицей № 1 г. </w:t>
      </w:r>
      <w:proofErr w:type="spellStart"/>
      <w:proofErr w:type="gramStart"/>
      <w:r w:rsidRPr="002719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</w:t>
      </w:r>
      <w:proofErr w:type="spellEnd"/>
      <w:r w:rsidRPr="002719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2719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Джегуты</w:t>
      </w:r>
      <w:proofErr w:type="spellEnd"/>
      <w:proofErr w:type="gramEnd"/>
      <w:r w:rsidRPr="002719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71902" w:rsidRPr="00271902" w:rsidRDefault="00271902" w:rsidP="00271902">
      <w:pPr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271902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Общие положения</w:t>
      </w:r>
      <w:bookmarkStart w:id="0" w:name="_GoBack"/>
      <w:bookmarkEnd w:id="0"/>
    </w:p>
    <w:p w:rsidR="00271902" w:rsidRPr="00595A8B" w:rsidRDefault="00271902" w:rsidP="00595A8B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Arial"/>
          <w:color w:val="auto"/>
          <w:sz w:val="24"/>
          <w:szCs w:val="24"/>
          <w:shd w:val="clear" w:color="auto" w:fill="FFFFFF"/>
          <w:lang w:eastAsia="x-none"/>
        </w:rPr>
      </w:pPr>
      <w:r w:rsidRPr="00271902">
        <w:rPr>
          <w:rFonts w:asciiTheme="majorHAnsi" w:hAnsiTheme="majorHAnsi" w:cs="Arial"/>
          <w:sz w:val="24"/>
          <w:szCs w:val="24"/>
        </w:rPr>
        <w:br/>
      </w:r>
      <w:r w:rsidRPr="00595A8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1.1. Настоящее положение регулирует деятельность муниципального казённого образовательного учреждения «Лицей № 1 г. </w:t>
      </w:r>
      <w:proofErr w:type="spellStart"/>
      <w:proofErr w:type="gramStart"/>
      <w:r w:rsidRPr="00595A8B">
        <w:rPr>
          <w:rFonts w:asciiTheme="majorHAnsi" w:hAnsiTheme="majorHAnsi" w:cs="Arial"/>
          <w:sz w:val="24"/>
          <w:szCs w:val="24"/>
          <w:shd w:val="clear" w:color="auto" w:fill="FFFFFF"/>
        </w:rPr>
        <w:t>Усть</w:t>
      </w:r>
      <w:proofErr w:type="spellEnd"/>
      <w:r w:rsidRPr="00595A8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595A8B">
        <w:rPr>
          <w:rFonts w:asciiTheme="majorHAnsi" w:hAnsiTheme="majorHAnsi" w:cs="Arial"/>
          <w:sz w:val="24"/>
          <w:szCs w:val="24"/>
          <w:shd w:val="clear" w:color="auto" w:fill="FFFFFF"/>
        </w:rPr>
        <w:t>Джегуты</w:t>
      </w:r>
      <w:proofErr w:type="spellEnd"/>
      <w:proofErr w:type="gramEnd"/>
      <w:r w:rsidRPr="00595A8B">
        <w:rPr>
          <w:rFonts w:asciiTheme="majorHAnsi" w:hAnsiTheme="majorHAnsi" w:cs="Arial"/>
          <w:sz w:val="24"/>
          <w:szCs w:val="24"/>
          <w:shd w:val="clear" w:color="auto" w:fill="FFFFFF"/>
        </w:rPr>
        <w:t>»   реализующего образовательные программы начального общего, основного общего, среднего общего образования</w:t>
      </w:r>
      <w:r w:rsidRPr="00595A8B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121281" w:rsidRPr="00595A8B">
        <w:rPr>
          <w:rFonts w:asciiTheme="majorHAnsi" w:hAnsiTheme="majorHAnsi" w:cs="Arial"/>
          <w:sz w:val="24"/>
          <w:szCs w:val="24"/>
          <w:shd w:val="clear" w:color="auto" w:fill="FFFFFF"/>
        </w:rPr>
        <w:t>(далее –  Лицей</w:t>
      </w:r>
      <w:r w:rsidRPr="00595A8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), по организации образовательного процесса в различных формах получения общего образования гражданами, проживающими </w:t>
      </w:r>
      <w:r w:rsidR="00121281" w:rsidRPr="00595A8B">
        <w:rPr>
          <w:rFonts w:asciiTheme="majorHAnsi" w:hAnsiTheme="majorHAnsi" w:cs="Arial"/>
          <w:sz w:val="24"/>
          <w:szCs w:val="24"/>
          <w:shd w:val="clear" w:color="auto" w:fill="FFFFFF"/>
        </w:rPr>
        <w:t>как на территории микрорайона Лицея</w:t>
      </w:r>
      <w:r w:rsidRPr="00595A8B">
        <w:rPr>
          <w:rFonts w:asciiTheme="majorHAnsi" w:hAnsiTheme="majorHAnsi" w:cs="Arial"/>
          <w:sz w:val="24"/>
          <w:szCs w:val="24"/>
          <w:shd w:val="clear" w:color="auto" w:fill="FFFFFF"/>
        </w:rPr>
        <w:t>, так и за его пределами.</w:t>
      </w:r>
      <w:r w:rsidR="00595A8B" w:rsidRPr="00595A8B">
        <w:rPr>
          <w:rStyle w:val="a3"/>
          <w:rFonts w:asciiTheme="majorHAnsi" w:hAnsiTheme="majorHAnsi"/>
          <w:sz w:val="28"/>
          <w:szCs w:val="28"/>
        </w:rPr>
        <w:t xml:space="preserve"> </w:t>
      </w:r>
      <w:r w:rsidR="00595A8B" w:rsidRPr="00595A8B">
        <w:rPr>
          <w:rStyle w:val="Arial"/>
          <w:rFonts w:asciiTheme="majorHAnsi" w:hAnsiTheme="majorHAnsi"/>
          <w:b w:val="0"/>
          <w:color w:val="auto"/>
          <w:sz w:val="24"/>
          <w:szCs w:val="24"/>
        </w:rPr>
        <w:t>Положение разработано в со</w:t>
      </w:r>
      <w:r w:rsidR="00595A8B" w:rsidRPr="00595A8B">
        <w:rPr>
          <w:rStyle w:val="Arial"/>
          <w:rFonts w:asciiTheme="majorHAnsi" w:hAnsiTheme="majorHAnsi"/>
          <w:b w:val="0"/>
          <w:color w:val="auto"/>
          <w:sz w:val="24"/>
          <w:szCs w:val="24"/>
        </w:rPr>
        <w:t>ответствии с Федеральным Законом</w:t>
      </w:r>
      <w:r w:rsidR="00595A8B" w:rsidRPr="00595A8B">
        <w:rPr>
          <w:rStyle w:val="Arial"/>
          <w:rFonts w:asciiTheme="majorHAnsi" w:hAnsiTheme="majorHAnsi"/>
          <w:b w:val="0"/>
          <w:color w:val="auto"/>
          <w:sz w:val="24"/>
          <w:szCs w:val="24"/>
        </w:rPr>
        <w:t xml:space="preserve"> от 29 декабря 2012 г. № 273-ФЗ «Об образовании в</w:t>
      </w:r>
      <w:r w:rsidR="00595A8B" w:rsidRPr="00595A8B">
        <w:rPr>
          <w:rStyle w:val="Arial"/>
          <w:rFonts w:ascii="Times New Roman" w:hAnsi="Times New Roman"/>
          <w:b w:val="0"/>
          <w:color w:val="auto"/>
          <w:sz w:val="24"/>
          <w:szCs w:val="24"/>
        </w:rPr>
        <w:t xml:space="preserve"> Российской Федерации», Уставом Лицея.</w:t>
      </w:r>
      <w:r w:rsidRPr="00271902">
        <w:rPr>
          <w:rFonts w:asciiTheme="majorHAnsi" w:hAnsiTheme="majorHAnsi" w:cs="Arial"/>
          <w:sz w:val="24"/>
          <w:szCs w:val="24"/>
        </w:rPr>
        <w:br/>
      </w:r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1.2. С учетом потребностей, возможностей личности и в зависимости  от объёма обязательных занятий педагогического работника с </w:t>
      </w:r>
      <w:proofErr w:type="gramStart"/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>обучающимися</w:t>
      </w:r>
      <w:proofErr w:type="gramEnd"/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>, обучение осуществляется в очной, очно-заочной или заочной форме.</w:t>
      </w:r>
      <w:r w:rsidRPr="00271902">
        <w:rPr>
          <w:rFonts w:asciiTheme="majorHAnsi" w:hAnsiTheme="majorHAnsi" w:cs="Arial"/>
          <w:sz w:val="24"/>
          <w:szCs w:val="24"/>
        </w:rPr>
        <w:br/>
      </w:r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>1.3. Допускается сочетание различных форм получения образования и форм обучения</w:t>
      </w:r>
      <w:r w:rsidRPr="00271902">
        <w:rPr>
          <w:rFonts w:asciiTheme="majorHAnsi" w:hAnsiTheme="majorHAnsi" w:cs="Arial"/>
          <w:sz w:val="24"/>
          <w:szCs w:val="24"/>
        </w:rPr>
        <w:br/>
      </w:r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1.4. Форма получения общего образования и форма </w:t>
      </w:r>
      <w:proofErr w:type="gramStart"/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>обучения</w:t>
      </w:r>
      <w:proofErr w:type="gramEnd"/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  <w:r w:rsidRPr="00271902">
        <w:rPr>
          <w:rFonts w:asciiTheme="majorHAnsi" w:hAnsiTheme="majorHAnsi" w:cs="Arial"/>
          <w:sz w:val="24"/>
          <w:szCs w:val="24"/>
        </w:rPr>
        <w:br/>
      </w:r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>1.5. 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  <w:r w:rsidRPr="00271902">
        <w:rPr>
          <w:rFonts w:asciiTheme="majorHAnsi" w:hAnsiTheme="majorHAnsi" w:cs="Arial"/>
          <w:sz w:val="24"/>
          <w:szCs w:val="24"/>
        </w:rPr>
        <w:br/>
      </w:r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>Допускается сочетание различных форм получения общего образования.</w:t>
      </w:r>
      <w:r w:rsidRPr="00271902">
        <w:rPr>
          <w:rFonts w:asciiTheme="majorHAnsi" w:hAnsiTheme="majorHAnsi" w:cs="Arial"/>
          <w:sz w:val="24"/>
          <w:szCs w:val="24"/>
        </w:rPr>
        <w:br/>
      </w:r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>1.6.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  <w:r w:rsidRPr="00271902">
        <w:rPr>
          <w:rFonts w:asciiTheme="majorHAnsi" w:hAnsiTheme="majorHAnsi" w:cs="Arial"/>
          <w:sz w:val="24"/>
          <w:szCs w:val="24"/>
        </w:rPr>
        <w:br/>
      </w:r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>1.7. Лицей создает условия для реализации гражданами гарантированного государством права на получение общего образования.</w:t>
      </w:r>
      <w:r w:rsidRPr="00271902">
        <w:rPr>
          <w:rFonts w:asciiTheme="majorHAnsi" w:hAnsiTheme="majorHAnsi" w:cs="Arial"/>
          <w:sz w:val="24"/>
          <w:szCs w:val="24"/>
        </w:rPr>
        <w:br/>
      </w:r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1.8. Лицей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</w:t>
      </w:r>
      <w:r w:rsidRPr="00271902"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>психофизиологическим особенностям, способностям, интересам обучающихся, требованиям охраны их жизни и здоровья.</w:t>
      </w:r>
    </w:p>
    <w:p w:rsidR="00271902" w:rsidRDefault="00271902" w:rsidP="00271902">
      <w:pPr>
        <w:jc w:val="both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271902">
        <w:rPr>
          <w:rFonts w:asciiTheme="majorHAnsi" w:hAnsiTheme="majorHAnsi" w:cs="Arial"/>
          <w:color w:val="000000"/>
          <w:sz w:val="24"/>
          <w:szCs w:val="24"/>
        </w:rPr>
        <w:br/>
      </w:r>
      <w:r w:rsidRPr="00271902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2.    Общие требования к организации образовательного процесса</w:t>
      </w:r>
    </w:p>
    <w:p w:rsidR="006E0BBB" w:rsidRDefault="00271902" w:rsidP="00271902">
      <w:p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271902">
        <w:rPr>
          <w:rFonts w:asciiTheme="majorHAnsi" w:hAnsiTheme="majorHAnsi" w:cs="Arial"/>
          <w:b/>
          <w:color w:val="000000"/>
          <w:sz w:val="24"/>
          <w:szCs w:val="24"/>
        </w:rPr>
        <w:br/>
      </w:r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>2.1 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</w:t>
      </w:r>
      <w:r w:rsidR="0012128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ного общего и среднего </w:t>
      </w:r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  <w:r w:rsidRPr="00271902">
        <w:rPr>
          <w:rFonts w:asciiTheme="majorHAnsi" w:hAnsiTheme="majorHAnsi" w:cs="Times New Roman"/>
          <w:sz w:val="24"/>
          <w:szCs w:val="24"/>
        </w:rPr>
        <w:br/>
      </w:r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>2.2.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r w:rsidRPr="00271902">
        <w:rPr>
          <w:rFonts w:asciiTheme="majorHAnsi" w:hAnsiTheme="majorHAnsi" w:cs="Times New Roman"/>
          <w:sz w:val="24"/>
          <w:szCs w:val="24"/>
        </w:rPr>
        <w:br/>
      </w:r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2.3. </w:t>
      </w:r>
      <w:proofErr w:type="gramStart"/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>При освоении основных общеобразовательных программ начального общего, осно</w:t>
      </w:r>
      <w:r w:rsidR="0012128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вного общего, среднего </w:t>
      </w:r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общего образования в формах, предусмотренных настоящим Положением, совершеннолетн</w:t>
      </w:r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>ий гражданин или его родители (</w:t>
      </w:r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>законные представители) несовершеннолетнего обучающегося должны быть ознакомлены с настоящим Положением, уставом общеобразовательного учреждения,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</w:t>
      </w:r>
      <w:proofErr w:type="gramEnd"/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избранной форме обучения, а также с нормативными документами, регламентирующими проведение государственной (итоговой) аттестации, в том числе в форме ЕГЭ.</w:t>
      </w:r>
      <w:r w:rsidRPr="00271902">
        <w:rPr>
          <w:rFonts w:asciiTheme="majorHAnsi" w:hAnsiTheme="majorHAnsi" w:cs="Times New Roman"/>
          <w:sz w:val="24"/>
          <w:szCs w:val="24"/>
        </w:rPr>
        <w:br/>
      </w:r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>2.4. Обучающиеся, осваивающие основные общеоб</w:t>
      </w:r>
      <w:r w:rsidR="00121281">
        <w:rPr>
          <w:rFonts w:asciiTheme="majorHAnsi" w:hAnsiTheme="majorHAnsi" w:cs="Times New Roman"/>
          <w:sz w:val="24"/>
          <w:szCs w:val="24"/>
          <w:shd w:val="clear" w:color="auto" w:fill="FFFFFF"/>
        </w:rPr>
        <w:t>разовательные программы в очной,</w:t>
      </w:r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заочной </w:t>
      </w:r>
      <w:proofErr w:type="gramStart"/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>формах</w:t>
      </w:r>
      <w:proofErr w:type="gramEnd"/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или сочетающие данные формы, зачисля</w:t>
      </w:r>
      <w:r w:rsidR="00121281">
        <w:rPr>
          <w:rFonts w:asciiTheme="majorHAnsi" w:hAnsiTheme="majorHAnsi" w:cs="Times New Roman"/>
          <w:sz w:val="24"/>
          <w:szCs w:val="24"/>
          <w:shd w:val="clear" w:color="auto" w:fill="FFFFFF"/>
        </w:rPr>
        <w:t>ются в контингент обучающихся Лицея</w:t>
      </w:r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. 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271902">
        <w:rPr>
          <w:rFonts w:asciiTheme="majorHAnsi" w:hAnsiTheme="majorHAnsi" w:cs="Times New Roman"/>
          <w:sz w:val="24"/>
          <w:szCs w:val="24"/>
          <w:shd w:val="clear" w:color="auto" w:fill="FFFFFF"/>
        </w:rPr>
        <w:t>Все данные об обучающемся вносятся в классный журнал того класса, в котором он будет числиться.</w:t>
      </w:r>
      <w:proofErr w:type="gramEnd"/>
      <w:r w:rsidRPr="00271902">
        <w:rPr>
          <w:rFonts w:asciiTheme="majorHAnsi" w:hAnsiTheme="majorHAnsi" w:cs="Times New Roman"/>
          <w:sz w:val="24"/>
          <w:szCs w:val="24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       </w:t>
      </w:r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Обучающиеся, осваивающие основные общеобразовательные программы в форме семейного образования и самообразования, в контингент </w:t>
      </w:r>
      <w:proofErr w:type="gramStart"/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>обучающихся</w:t>
      </w:r>
      <w:proofErr w:type="gramEnd"/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не зачисляются.</w:t>
      </w:r>
      <w:r w:rsidRPr="006E0BBB">
        <w:rPr>
          <w:rFonts w:asciiTheme="majorHAnsi" w:hAnsiTheme="majorHAnsi" w:cs="Arial"/>
          <w:sz w:val="24"/>
          <w:szCs w:val="24"/>
        </w:rPr>
        <w:br/>
      </w:r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>2.5.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  <w:r w:rsidRPr="006E0BBB">
        <w:rPr>
          <w:rFonts w:asciiTheme="majorHAnsi" w:hAnsiTheme="majorHAnsi" w:cs="Arial"/>
          <w:sz w:val="24"/>
          <w:szCs w:val="24"/>
        </w:rPr>
        <w:br/>
      </w:r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>2.6</w:t>
      </w:r>
      <w:r w:rsidR="00121281">
        <w:rPr>
          <w:rFonts w:asciiTheme="majorHAnsi" w:hAnsiTheme="majorHAnsi" w:cs="Arial"/>
          <w:sz w:val="24"/>
          <w:szCs w:val="24"/>
          <w:shd w:val="clear" w:color="auto" w:fill="FFFFFF"/>
        </w:rPr>
        <w:t>.Лицей</w:t>
      </w:r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осуществляет индивидуальный учет освоения обучающимися основных общеобразовательных программ начального общего, основного общего, среднего </w:t>
      </w:r>
      <w:r w:rsidR="00121281">
        <w:rPr>
          <w:rFonts w:asciiTheme="majorHAnsi" w:hAnsiTheme="majorHAnsi" w:cs="Arial"/>
          <w:sz w:val="24"/>
          <w:szCs w:val="24"/>
          <w:shd w:val="clear" w:color="auto" w:fill="FFFFFF"/>
        </w:rPr>
        <w:t>общего образования,</w:t>
      </w:r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а также хранение в </w:t>
      </w:r>
      <w:proofErr w:type="gramStart"/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>архивах</w:t>
      </w:r>
      <w:proofErr w:type="gramEnd"/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</w:t>
      </w:r>
      <w:proofErr w:type="gramStart"/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>осуществляющим</w:t>
      </w:r>
      <w:proofErr w:type="gramEnd"/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функции по выработке государственной политики и нормативно-правовому регулированию в сфере образования.</w:t>
      </w:r>
      <w:r w:rsidRPr="006E0BBB">
        <w:rPr>
          <w:rFonts w:asciiTheme="majorHAnsi" w:hAnsiTheme="majorHAnsi" w:cs="Arial"/>
          <w:sz w:val="24"/>
          <w:szCs w:val="24"/>
        </w:rPr>
        <w:br/>
      </w:r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>2.7.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(итоговой) аттестацией обучающихся.</w:t>
      </w:r>
      <w:r w:rsidRPr="006E0BBB">
        <w:rPr>
          <w:rFonts w:asciiTheme="majorHAnsi" w:hAnsiTheme="majorHAnsi" w:cs="Arial"/>
          <w:sz w:val="24"/>
          <w:szCs w:val="24"/>
        </w:rPr>
        <w:br/>
      </w:r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>2.8. Общеобразовательное учреждение выдает выпускникам, прошедшим</w:t>
      </w:r>
      <w:r w:rsidR="001212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государственную      (итоговую</w:t>
      </w:r>
      <w:r w:rsidRPr="006E0BBB">
        <w:rPr>
          <w:rFonts w:asciiTheme="majorHAnsi" w:hAnsiTheme="majorHAnsi" w:cs="Arial"/>
          <w:sz w:val="24"/>
          <w:szCs w:val="24"/>
          <w:shd w:val="clear" w:color="auto" w:fill="FFFFFF"/>
        </w:rPr>
        <w:t>)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6E0BBB" w:rsidRPr="006E0BBB" w:rsidRDefault="00271902" w:rsidP="00271902">
      <w:pPr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6E0BBB">
        <w:rPr>
          <w:rFonts w:asciiTheme="majorHAnsi" w:hAnsiTheme="majorHAnsi" w:cs="Arial"/>
          <w:sz w:val="24"/>
          <w:szCs w:val="24"/>
        </w:rPr>
        <w:br/>
      </w:r>
      <w:r w:rsidRPr="006E0BBB">
        <w:rPr>
          <w:rFonts w:asciiTheme="majorHAnsi" w:hAnsiTheme="majorHAnsi" w:cs="Arial"/>
          <w:b/>
          <w:sz w:val="24"/>
          <w:szCs w:val="24"/>
          <w:shd w:val="clear" w:color="auto" w:fill="FFFFFF"/>
        </w:rPr>
        <w:t>3.     Реализация общеобразовательных программ</w:t>
      </w:r>
    </w:p>
    <w:p w:rsidR="006E0BBB" w:rsidRDefault="00271902" w:rsidP="00271902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3.1.  Общеобразовательные программы реализуются в</w:t>
      </w:r>
      <w:r w:rsidR="0012128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Лицее</w:t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3.2. 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 освоившие в полном объеме образовательную программу учебного года, переводятся в следующий класс.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3.3.  Обучающиеся на уровнях 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</w:t>
      </w:r>
      <w:r w:rsidRPr="006E0BB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3.4.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3.5.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 Обучающиеся обязаны ликвидировать академическую задолженность в течение 1 четве</w:t>
      </w:r>
      <w:r w:rsidR="0012128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рти следующего учебного года.  Лицей</w:t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   родители 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обучающемуся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для ликвидации  академической       задолженности       и       обеспечить       контроль       за своевременностью ее ликвидации.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3.6. 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3.7. Для проведения промежуточной аттестации во второй раз образовательной организацией создается комиссия.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3.8.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Обучающие</w:t>
      </w:r>
      <w:r w:rsidR="0012128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ся в Лицее</w:t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    </w:t>
      </w:r>
      <w:r w:rsidRPr="006E0BB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остаются на повторное обучение,</w:t>
      </w:r>
      <w:r w:rsidRPr="006E0BB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 w:rsidRPr="006E0BB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переводятся на обучение по индивидуальному учебному плану.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3.9.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3.10. Перевод обучающегося в следующий класс осуществляется по решению педагогического совета общеобразовательного учреждения.</w:t>
      </w:r>
    </w:p>
    <w:p w:rsidR="006E0BBB" w:rsidRDefault="00271902" w:rsidP="00271902">
      <w:pPr>
        <w:jc w:val="both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E0BBB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4.  Организация получения общего образования по очной форме обучения</w:t>
      </w:r>
    </w:p>
    <w:p w:rsidR="006E0BBB" w:rsidRDefault="00271902" w:rsidP="00121281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4.2.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общеобразовательного учреждения.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4.3. Основой организации образовательного процесса по очной форме обучения является урок.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ОО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4.5.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4.6. 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несовершеннолетних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5.    Организация получения общего образования по заочной форме обучения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5.1. Заочная форма обучения организуется в соответствии с потребностями и возможностями обучающихся в дневном общеобразовательном учреждении – по заявлению родителей (законных представителей) несовершеннолетних обучающихся.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5.2. Для обучающихся, осваивающих основные общеобразовательные программы начального общего, основного общего, среднего (полного) общего образования в общеобразовательном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       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-н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аходящихся на стационарном лечении в лечебно- профилактических учреждениях;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       - выезжающих в период учебных занятий на учебно-тренировочные сборы в составе сборных команд РФ,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5.3. Основой организации учебной работы по заочной форме обучения являются самостоятельная работа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 групповые или индивидуальные консультации, зачеты (экзамены).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5.4.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5.5.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При освоении общеобразовательных программ в заочной форме ОО предоставляет обучающемуся: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        - адресные данные учреждения: номера телефонов, адрес электронной почты, адрес сайта в Интернете, учебный план;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        - план учебной работы на четверть (полугодие) или учебный год по каждому предмету учебного плана;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       - учебники;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       - перечень практических и лабораторных работ с рекомендациями по их подготовке;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      - контрольные работы с образцами их выполнения;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      - перечень тем для проведения зачетов;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      - расписание консультаций, зачетов (экзаменов).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5.6. Порядок, формы и сроки проведения промежуточной аттестации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по заочной форме обучения определяются общеобразовательным учреждением самостоятельно.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       Текущий контроль освоения обучающимися общеобразовательных программ по предметам учебного плана может осуществляться в форме зачетов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      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5.7.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Обучающиеся,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форме.</w:t>
      </w:r>
    </w:p>
    <w:p w:rsidR="006E0BBB" w:rsidRPr="006E0BBB" w:rsidRDefault="00271902" w:rsidP="00271902">
      <w:pPr>
        <w:jc w:val="both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6.    Организация получения общего образования в форме семейного образования</w:t>
      </w:r>
    </w:p>
    <w:p w:rsidR="006E0BBB" w:rsidRDefault="00271902" w:rsidP="00271902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6.1. Семейное образование – форма освоения ребенком общеобразовательных программ начального общего, основного общего, среднего (полного) общего образования в семье.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6.2. Обучение в форме семейного образования осуществляется с правом последующего прохождения в соответствии с ч.3 статьи 34 ФЗ «Об образовании в Российской Федерации» </w:t>
      </w:r>
      <w:r w:rsidR="00121281">
        <w:rPr>
          <w:sz w:val="28"/>
          <w:szCs w:val="28"/>
        </w:rPr>
        <w:t xml:space="preserve">»  </w:t>
      </w:r>
      <w:r w:rsidR="00121281" w:rsidRPr="00121281">
        <w:rPr>
          <w:rFonts w:ascii="Times New Roman" w:hAnsi="Times New Roman" w:cs="Times New Roman"/>
        </w:rPr>
        <w:t>№ 273 – ФЗ  от 29.12.2012 г</w:t>
      </w:r>
      <w:r w:rsidR="00121281">
        <w:rPr>
          <w:sz w:val="28"/>
          <w:szCs w:val="28"/>
        </w:rPr>
        <w:t xml:space="preserve">. </w:t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промежуточной и государственной итоговой аттестации в организациях, осуществляющих образовательную деятельность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6.3. Для осуществления семейного образования родители (законные представители) могут: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пригласить преподавателя самостоятельно;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обратиться за помощью в общеобразовательное учреждение;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обучать самостоятельно.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6.4.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6.5.  Перейти на семейную форму получения образования обучающиеся могут на любой ступени общего образования. Перевод оформляется приказом директора школы по заявлению родителей (законных представителей).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6.6. Обучающиеся, получающие общее образование в семье, вправе на любом этапе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обучения по решению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родителей (законных представителей) продолжить обучение в общеобразовательном учреждении.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6.7.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общеобразовательным учреждением самостоятельно, оформляются приказом директора школы и доводятся до сведения его родителей (законных представителей) под роспись.</w:t>
      </w:r>
      <w:r w:rsidRPr="006E0BB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6.8. 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6.9. Заявление о прохождении </w:t>
      </w:r>
      <w:proofErr w:type="gramStart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государственной</w:t>
      </w:r>
      <w:proofErr w:type="gramEnd"/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(итоговой) подается не позднее</w:t>
      </w:r>
      <w:r w:rsidR="0012128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чем за три месяца до ее начала.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6.9. Перевод обучающегося в следующий класс осуществляется по решению педагогического совета школы.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6.10.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6E0BBB" w:rsidRDefault="00271902" w:rsidP="00271902">
      <w:pPr>
        <w:jc w:val="both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7. Организация получения общего образования в форме самообразования</w:t>
      </w:r>
    </w:p>
    <w:p w:rsidR="00D55BF2" w:rsidRPr="006E0BBB" w:rsidRDefault="00271902" w:rsidP="00271902">
      <w:pPr>
        <w:jc w:val="both"/>
        <w:rPr>
          <w:rFonts w:asciiTheme="majorHAnsi" w:hAnsiTheme="majorHAnsi"/>
          <w:sz w:val="24"/>
          <w:szCs w:val="24"/>
        </w:rPr>
      </w:pPr>
      <w:r w:rsidRPr="006E0BBB">
        <w:rPr>
          <w:rFonts w:asciiTheme="majorHAnsi" w:hAnsiTheme="majorHAnsi" w:cs="Arial"/>
          <w:b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7.1.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(итоговой) аттестацией.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="0012128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7.2. Обучающиеся лицея</w:t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 осваивающие общеобразовательные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(итоговую) аттестацию в этой же ОО.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7.3. Перейти на форму самообразования обучающиеся могут на любой ступени общего образования. Перевод офор</w:t>
      </w:r>
      <w:r w:rsidR="0012128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мляется приказом директора Лицея</w:t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по заявлению совершеннолетнего гражданина и заявления родителей (законных представителей) несовершеннолетнего обучающегося.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7.4. 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</w:t>
      </w:r>
      <w:r w:rsidR="0012128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формляется приказом директора Лицея</w:t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7.5. 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ОО самостоятельно, о</w:t>
      </w:r>
      <w:r w:rsidR="0012128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формляются приказом директора Лицея</w:t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доводятся до сведения совершеннолетнего гражданина или родителей (законных представителей) несовершеннолетнего обучающегося под роспись.</w:t>
      </w:r>
      <w:r w:rsidRPr="006E0BB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7.6. Обучающиеся,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  <w:r w:rsidRPr="006E0BBB">
        <w:rPr>
          <w:rFonts w:asciiTheme="majorHAnsi" w:hAnsiTheme="majorHAnsi" w:cs="Arial"/>
          <w:color w:val="000000"/>
          <w:sz w:val="24"/>
          <w:szCs w:val="24"/>
        </w:rPr>
        <w:br/>
      </w:r>
    </w:p>
    <w:sectPr w:rsidR="00D55BF2" w:rsidRPr="006E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57" w:rsidRDefault="008F5957" w:rsidP="006E0BBB">
      <w:pPr>
        <w:spacing w:after="0" w:line="240" w:lineRule="auto"/>
      </w:pPr>
      <w:r>
        <w:separator/>
      </w:r>
    </w:p>
  </w:endnote>
  <w:endnote w:type="continuationSeparator" w:id="0">
    <w:p w:rsidR="008F5957" w:rsidRDefault="008F5957" w:rsidP="006E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57" w:rsidRDefault="008F5957" w:rsidP="006E0BBB">
      <w:pPr>
        <w:spacing w:after="0" w:line="240" w:lineRule="auto"/>
      </w:pPr>
      <w:r>
        <w:separator/>
      </w:r>
    </w:p>
  </w:footnote>
  <w:footnote w:type="continuationSeparator" w:id="0">
    <w:p w:rsidR="008F5957" w:rsidRDefault="008F5957" w:rsidP="006E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02"/>
    <w:rsid w:val="00121281"/>
    <w:rsid w:val="00271902"/>
    <w:rsid w:val="00595A8B"/>
    <w:rsid w:val="006E0BBB"/>
    <w:rsid w:val="008F5957"/>
    <w:rsid w:val="00D5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02"/>
  </w:style>
  <w:style w:type="paragraph" w:styleId="a3">
    <w:name w:val="header"/>
    <w:basedOn w:val="a"/>
    <w:link w:val="a4"/>
    <w:uiPriority w:val="99"/>
    <w:unhideWhenUsed/>
    <w:rsid w:val="006E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BBB"/>
  </w:style>
  <w:style w:type="paragraph" w:styleId="a5">
    <w:name w:val="footer"/>
    <w:basedOn w:val="a"/>
    <w:link w:val="a6"/>
    <w:uiPriority w:val="99"/>
    <w:unhideWhenUsed/>
    <w:rsid w:val="006E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BBB"/>
  </w:style>
  <w:style w:type="table" w:styleId="a7">
    <w:name w:val="Table Grid"/>
    <w:basedOn w:val="a1"/>
    <w:uiPriority w:val="59"/>
    <w:rsid w:val="006E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595A8B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rial">
    <w:name w:val="Основной текст + Arial"/>
    <w:aliases w:val="8,5 pt,Полужирный"/>
    <w:basedOn w:val="a0"/>
    <w:rsid w:val="00595A8B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02"/>
  </w:style>
  <w:style w:type="paragraph" w:styleId="a3">
    <w:name w:val="header"/>
    <w:basedOn w:val="a"/>
    <w:link w:val="a4"/>
    <w:uiPriority w:val="99"/>
    <w:unhideWhenUsed/>
    <w:rsid w:val="006E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BBB"/>
  </w:style>
  <w:style w:type="paragraph" w:styleId="a5">
    <w:name w:val="footer"/>
    <w:basedOn w:val="a"/>
    <w:link w:val="a6"/>
    <w:uiPriority w:val="99"/>
    <w:unhideWhenUsed/>
    <w:rsid w:val="006E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BBB"/>
  </w:style>
  <w:style w:type="table" w:styleId="a7">
    <w:name w:val="Table Grid"/>
    <w:basedOn w:val="a1"/>
    <w:uiPriority w:val="59"/>
    <w:rsid w:val="006E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595A8B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rial">
    <w:name w:val="Основной текст + Arial"/>
    <w:aliases w:val="8,5 pt,Полужирный"/>
    <w:basedOn w:val="a0"/>
    <w:rsid w:val="00595A8B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777</cp:lastModifiedBy>
  <cp:revision>3</cp:revision>
  <dcterms:created xsi:type="dcterms:W3CDTF">2014-10-20T04:42:00Z</dcterms:created>
  <dcterms:modified xsi:type="dcterms:W3CDTF">2015-03-23T17:06:00Z</dcterms:modified>
</cp:coreProperties>
</file>