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6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16627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36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B36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B36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B36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B36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B36" w:rsidRPr="00CB2879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879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CB2879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геометрии</w:t>
      </w:r>
      <w:r w:rsidRPr="00CB2879">
        <w:rPr>
          <w:rFonts w:ascii="Times New Roman" w:hAnsi="Times New Roman" w:cs="Times New Roman"/>
          <w:b/>
          <w:sz w:val="36"/>
          <w:szCs w:val="36"/>
        </w:rPr>
        <w:t xml:space="preserve">  (</w:t>
      </w:r>
      <w:r>
        <w:rPr>
          <w:rFonts w:ascii="Times New Roman" w:hAnsi="Times New Roman" w:cs="Times New Roman"/>
          <w:b/>
          <w:sz w:val="36"/>
          <w:szCs w:val="36"/>
        </w:rPr>
        <w:t>68</w:t>
      </w:r>
      <w:r w:rsidRPr="00CB2879">
        <w:rPr>
          <w:rFonts w:ascii="Times New Roman" w:hAnsi="Times New Roman" w:cs="Times New Roman"/>
          <w:b/>
          <w:sz w:val="36"/>
          <w:szCs w:val="36"/>
        </w:rPr>
        <w:t xml:space="preserve"> час</w:t>
      </w:r>
      <w:r>
        <w:rPr>
          <w:rFonts w:ascii="Times New Roman" w:hAnsi="Times New Roman" w:cs="Times New Roman"/>
          <w:b/>
          <w:sz w:val="36"/>
          <w:szCs w:val="36"/>
        </w:rPr>
        <w:t>ов</w:t>
      </w:r>
      <w:r w:rsidRPr="00CB2879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CB2879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CB2879">
        <w:rPr>
          <w:rFonts w:ascii="Times New Roman" w:hAnsi="Times New Roman" w:cs="Times New Roman"/>
          <w:b/>
          <w:sz w:val="36"/>
          <w:szCs w:val="36"/>
        </w:rPr>
        <w:t>«в»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а                                                                       </w:t>
      </w:r>
      <w:r w:rsidRPr="00CB2879">
        <w:rPr>
          <w:rFonts w:ascii="Times New Roman" w:hAnsi="Times New Roman" w:cs="Times New Roman"/>
          <w:b/>
          <w:sz w:val="36"/>
          <w:szCs w:val="36"/>
        </w:rPr>
        <w:t>на 2017 - 2018 учебный год</w:t>
      </w:r>
    </w:p>
    <w:p w:rsidR="006C3B36" w:rsidRPr="00CB2879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B36" w:rsidRPr="00CB2879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3B36" w:rsidRPr="00CB2879" w:rsidRDefault="006C3B36" w:rsidP="006C3B36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3B36" w:rsidRPr="00CB2879" w:rsidRDefault="006C3B36" w:rsidP="006C3B3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C3B36" w:rsidRPr="00CB2879" w:rsidRDefault="006C3B36" w:rsidP="006C3B36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87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CB2879">
        <w:rPr>
          <w:rFonts w:ascii="Times New Roman" w:hAnsi="Times New Roman" w:cs="Times New Roman"/>
          <w:sz w:val="28"/>
          <w:szCs w:val="28"/>
        </w:rPr>
        <w:t>Турклиева</w:t>
      </w:r>
      <w:proofErr w:type="spellEnd"/>
      <w:r w:rsidRPr="00CB2879">
        <w:rPr>
          <w:rFonts w:ascii="Times New Roman" w:hAnsi="Times New Roman" w:cs="Times New Roman"/>
          <w:sz w:val="28"/>
          <w:szCs w:val="28"/>
        </w:rPr>
        <w:t xml:space="preserve"> З.Р.,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B2879">
        <w:rPr>
          <w:rFonts w:ascii="Times New Roman" w:hAnsi="Times New Roman" w:cs="Times New Roman"/>
          <w:sz w:val="28"/>
          <w:szCs w:val="28"/>
        </w:rPr>
        <w:t xml:space="preserve">учитель математики и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B287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C3B36" w:rsidRDefault="006C3B36" w:rsidP="008A16E5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36" w:rsidRDefault="006C3B36" w:rsidP="008A16E5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36" w:rsidRDefault="006C3B36" w:rsidP="008A16E5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36" w:rsidRDefault="006C3B36" w:rsidP="008A16E5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49A" w:rsidRPr="00E064A9" w:rsidRDefault="008C549A" w:rsidP="008A16E5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C549A" w:rsidRPr="00E064A9" w:rsidRDefault="008C549A" w:rsidP="00CB2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курсу «Геометрия» в 8 классе составлена на основе федерального компонента государственного стандарта основного общего образования, ориентирована на учащихся 8 класса и реализуется на основе следующих документов:</w:t>
      </w:r>
    </w:p>
    <w:p w:rsidR="008C549A" w:rsidRPr="00E064A9" w:rsidRDefault="008C549A" w:rsidP="00CB2879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273-ФЗ от 29.12.2012 «Об образовании в Российской Федерации»;</w:t>
      </w:r>
    </w:p>
    <w:p w:rsidR="008C549A" w:rsidRPr="00E064A9" w:rsidRDefault="008C549A" w:rsidP="00CB2879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основного общего образования, утвержденного Министерством образования и науки РФ от 17.12.2010 г № 1897;</w:t>
      </w:r>
    </w:p>
    <w:p w:rsidR="008C549A" w:rsidRPr="00E064A9" w:rsidRDefault="008C549A" w:rsidP="00CB287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4A9">
        <w:rPr>
          <w:rFonts w:ascii="Times New Roman" w:hAnsi="Times New Roman" w:cs="Times New Roman"/>
          <w:sz w:val="26"/>
          <w:szCs w:val="26"/>
        </w:rPr>
        <w:t>Программы общеобразовательных учреждений. Геометрия 7-9 классы.</w:t>
      </w:r>
      <w:r w:rsidRPr="00E06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4A9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 w:rsidRPr="00E064A9">
        <w:rPr>
          <w:rFonts w:ascii="Times New Roman" w:hAnsi="Times New Roman" w:cs="Times New Roman"/>
          <w:sz w:val="26"/>
          <w:szCs w:val="26"/>
        </w:rPr>
        <w:t>Бурмистрова</w:t>
      </w:r>
      <w:proofErr w:type="spellEnd"/>
      <w:r w:rsidRPr="00E064A9">
        <w:rPr>
          <w:rFonts w:ascii="Times New Roman" w:hAnsi="Times New Roman" w:cs="Times New Roman"/>
          <w:sz w:val="26"/>
          <w:szCs w:val="26"/>
        </w:rPr>
        <w:t xml:space="preserve"> Т.А., М.: Просвещение;</w:t>
      </w:r>
    </w:p>
    <w:p w:rsidR="008C549A" w:rsidRPr="00E064A9" w:rsidRDefault="008C549A" w:rsidP="00CB287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549A" w:rsidRPr="00E064A9" w:rsidRDefault="008C549A" w:rsidP="00CB2879">
      <w:pPr>
        <w:pStyle w:val="a7"/>
        <w:numPr>
          <w:ilvl w:val="0"/>
          <w:numId w:val="38"/>
        </w:numPr>
        <w:rPr>
          <w:rFonts w:eastAsia="Calibri"/>
          <w:sz w:val="26"/>
          <w:szCs w:val="26"/>
        </w:rPr>
      </w:pPr>
      <w:r w:rsidRPr="00E064A9">
        <w:rPr>
          <w:rFonts w:eastAsia="Calibri"/>
          <w:sz w:val="26"/>
          <w:szCs w:val="26"/>
        </w:rPr>
        <w:t xml:space="preserve">Учебный план МКОУ «Лицей №1 </w:t>
      </w:r>
      <w:proofErr w:type="spellStart"/>
      <w:r w:rsidRPr="00E064A9">
        <w:rPr>
          <w:rFonts w:eastAsia="Calibri"/>
          <w:sz w:val="26"/>
          <w:szCs w:val="26"/>
        </w:rPr>
        <w:t>г</w:t>
      </w:r>
      <w:proofErr w:type="gramStart"/>
      <w:r w:rsidRPr="00E064A9">
        <w:rPr>
          <w:rFonts w:eastAsia="Calibri"/>
          <w:sz w:val="26"/>
          <w:szCs w:val="26"/>
        </w:rPr>
        <w:t>.У</w:t>
      </w:r>
      <w:proofErr w:type="gramEnd"/>
      <w:r w:rsidRPr="00E064A9">
        <w:rPr>
          <w:rFonts w:eastAsia="Calibri"/>
          <w:sz w:val="26"/>
          <w:szCs w:val="26"/>
        </w:rPr>
        <w:t>сть-Джегуты</w:t>
      </w:r>
      <w:proofErr w:type="spellEnd"/>
      <w:r w:rsidRPr="00E064A9">
        <w:rPr>
          <w:rFonts w:eastAsia="Calibri"/>
          <w:sz w:val="26"/>
          <w:szCs w:val="26"/>
        </w:rPr>
        <w:t xml:space="preserve"> </w:t>
      </w:r>
      <w:proofErr w:type="spellStart"/>
      <w:r w:rsidRPr="00E064A9">
        <w:rPr>
          <w:rFonts w:eastAsia="Calibri"/>
          <w:sz w:val="26"/>
          <w:szCs w:val="26"/>
        </w:rPr>
        <w:t>им.А.М.Тебуева</w:t>
      </w:r>
      <w:proofErr w:type="spellEnd"/>
      <w:r w:rsidRPr="00E064A9">
        <w:rPr>
          <w:rFonts w:eastAsia="Calibri"/>
          <w:sz w:val="26"/>
          <w:szCs w:val="26"/>
        </w:rPr>
        <w:t>».</w:t>
      </w:r>
    </w:p>
    <w:p w:rsidR="008C549A" w:rsidRPr="008A16E5" w:rsidRDefault="008C549A" w:rsidP="00CB287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Рабочая программа ориентирована на использование учебников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«Геометрия 7-9» для образовательных учреждений / Л.С.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В.Ф. Бутузов,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С.Б.Кадомцев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Э.Г.Позняк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, И.И.Юдина.-18-е изд.–-М.</w:t>
      </w:r>
      <w:proofErr w:type="gram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Просвещение, 201</w:t>
      </w:r>
      <w:r w:rsid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Цели изучения курса: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Геометрия 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Изучение геометрии на ступени основного общего образования направлено на достижение следующих целей:</w:t>
      </w:r>
    </w:p>
    <w:p w:rsidR="008C549A" w:rsidRPr="008A16E5" w:rsidRDefault="008C549A" w:rsidP="008A16E5">
      <w:pPr>
        <w:pStyle w:val="a7"/>
        <w:numPr>
          <w:ilvl w:val="0"/>
          <w:numId w:val="47"/>
        </w:numPr>
        <w:shd w:val="clear" w:color="auto" w:fill="FFFFFF"/>
        <w:spacing w:after="150"/>
        <w:rPr>
          <w:sz w:val="26"/>
          <w:szCs w:val="26"/>
        </w:rPr>
      </w:pPr>
      <w:r w:rsidRPr="008A16E5">
        <w:rPr>
          <w:b/>
          <w:bCs/>
          <w:sz w:val="26"/>
          <w:szCs w:val="26"/>
        </w:rPr>
        <w:t>овладение системой математических знаний и умений</w:t>
      </w:r>
      <w:r w:rsidRPr="008A16E5">
        <w:rPr>
          <w:sz w:val="26"/>
          <w:szCs w:val="26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C549A" w:rsidRPr="008A16E5" w:rsidRDefault="008C549A" w:rsidP="008A16E5">
      <w:pPr>
        <w:pStyle w:val="a7"/>
        <w:numPr>
          <w:ilvl w:val="0"/>
          <w:numId w:val="47"/>
        </w:numPr>
        <w:shd w:val="clear" w:color="auto" w:fill="FFFFFF"/>
        <w:spacing w:after="150"/>
        <w:rPr>
          <w:sz w:val="26"/>
          <w:szCs w:val="26"/>
        </w:rPr>
      </w:pPr>
      <w:r w:rsidRPr="008A16E5">
        <w:rPr>
          <w:b/>
          <w:bCs/>
          <w:sz w:val="26"/>
          <w:szCs w:val="26"/>
        </w:rPr>
        <w:t>интеллектуальное развитие, </w:t>
      </w:r>
      <w:r w:rsidRPr="008A16E5">
        <w:rPr>
          <w:sz w:val="26"/>
          <w:szCs w:val="26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8C549A" w:rsidRPr="008A16E5" w:rsidRDefault="008C549A" w:rsidP="008A16E5">
      <w:pPr>
        <w:pStyle w:val="a7"/>
        <w:numPr>
          <w:ilvl w:val="0"/>
          <w:numId w:val="47"/>
        </w:numPr>
        <w:shd w:val="clear" w:color="auto" w:fill="FFFFFF"/>
        <w:spacing w:after="150"/>
        <w:rPr>
          <w:sz w:val="26"/>
          <w:szCs w:val="26"/>
        </w:rPr>
      </w:pPr>
      <w:r w:rsidRPr="008A16E5">
        <w:rPr>
          <w:b/>
          <w:bCs/>
          <w:sz w:val="26"/>
          <w:szCs w:val="26"/>
        </w:rPr>
        <w:t>формирование представлений</w:t>
      </w:r>
      <w:r w:rsidRPr="008A16E5">
        <w:rPr>
          <w:sz w:val="26"/>
          <w:szCs w:val="26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C549A" w:rsidRPr="008A16E5" w:rsidRDefault="008C549A" w:rsidP="008A16E5">
      <w:pPr>
        <w:pStyle w:val="a7"/>
        <w:numPr>
          <w:ilvl w:val="0"/>
          <w:numId w:val="47"/>
        </w:numPr>
        <w:shd w:val="clear" w:color="auto" w:fill="FFFFFF"/>
        <w:spacing w:after="150"/>
        <w:rPr>
          <w:sz w:val="26"/>
          <w:szCs w:val="26"/>
        </w:rPr>
      </w:pPr>
      <w:r w:rsidRPr="008A16E5">
        <w:rPr>
          <w:b/>
          <w:bCs/>
          <w:sz w:val="26"/>
          <w:szCs w:val="26"/>
        </w:rPr>
        <w:t>воспитание </w:t>
      </w:r>
      <w:r w:rsidRPr="008A16E5">
        <w:rPr>
          <w:sz w:val="26"/>
          <w:szCs w:val="26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 изучения курса</w:t>
      </w:r>
    </w:p>
    <w:p w:rsidR="008C549A" w:rsidRPr="008A16E5" w:rsidRDefault="008C549A" w:rsidP="008A16E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C549A" w:rsidRPr="008A16E5" w:rsidRDefault="008C549A" w:rsidP="008A16E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8C549A" w:rsidRPr="008A16E5" w:rsidRDefault="008C549A" w:rsidP="008A16E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C549A" w:rsidRPr="008A16E5" w:rsidRDefault="008C549A" w:rsidP="008A16E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Теоретической основой данной программы являются:</w:t>
      </w:r>
    </w:p>
    <w:p w:rsidR="008C549A" w:rsidRPr="008A16E5" w:rsidRDefault="008C549A" w:rsidP="008C54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Системно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proofErr w:type="spellStart"/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деятельностный</w:t>
      </w:r>
      <w:proofErr w:type="spellEnd"/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подход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</w:t>
      </w:r>
      <w:r w:rsid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549A" w:rsidRPr="008A16E5" w:rsidRDefault="008C549A" w:rsidP="008C54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Теория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развития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личности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учащегося на основе освоения универсальных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способов</w:t>
      </w:r>
      <w:r w:rsidR="000B692D" w:rsidRPr="000B69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деятельности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Формы организации учебного процесса:</w:t>
      </w:r>
    </w:p>
    <w:p w:rsidR="008C549A" w:rsidRPr="008A16E5" w:rsidRDefault="006877F8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C549A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едущими методами обучения предмету являютс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я: объяснительно - </w:t>
      </w:r>
      <w:proofErr w:type="gram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иллюстративный</w:t>
      </w:r>
      <w:proofErr w:type="gram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549A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репродуктивный, частично – поисковый. На уроках используются элементы следующих технологий:</w:t>
      </w:r>
    </w:p>
    <w:p w:rsidR="006877F8" w:rsidRPr="008A16E5" w:rsidRDefault="006877F8" w:rsidP="008A16E5">
      <w:pPr>
        <w:pStyle w:val="a7"/>
        <w:numPr>
          <w:ilvl w:val="0"/>
          <w:numId w:val="48"/>
        </w:numPr>
        <w:shd w:val="clear" w:color="auto" w:fill="FFFFFF"/>
        <w:spacing w:after="150"/>
        <w:rPr>
          <w:i/>
          <w:sz w:val="26"/>
          <w:szCs w:val="26"/>
        </w:rPr>
      </w:pPr>
      <w:r w:rsidRPr="008A16E5">
        <w:rPr>
          <w:bCs/>
          <w:i/>
          <w:sz w:val="26"/>
          <w:szCs w:val="26"/>
        </w:rPr>
        <w:t>задания для устного счёта;</w:t>
      </w:r>
      <w:r w:rsidR="008C549A" w:rsidRPr="008A16E5">
        <w:rPr>
          <w:i/>
          <w:sz w:val="26"/>
          <w:szCs w:val="26"/>
        </w:rPr>
        <w:t> </w:t>
      </w:r>
    </w:p>
    <w:p w:rsidR="006877F8" w:rsidRPr="008A16E5" w:rsidRDefault="006877F8" w:rsidP="008A16E5">
      <w:pPr>
        <w:pStyle w:val="a7"/>
        <w:numPr>
          <w:ilvl w:val="0"/>
          <w:numId w:val="48"/>
        </w:numPr>
        <w:shd w:val="clear" w:color="auto" w:fill="FFFFFF"/>
        <w:spacing w:after="150"/>
        <w:rPr>
          <w:i/>
          <w:sz w:val="26"/>
          <w:szCs w:val="26"/>
        </w:rPr>
      </w:pPr>
      <w:r w:rsidRPr="008A16E5">
        <w:rPr>
          <w:bCs/>
          <w:i/>
          <w:sz w:val="26"/>
          <w:szCs w:val="26"/>
        </w:rPr>
        <w:t>тренировочные упражнения;</w:t>
      </w:r>
    </w:p>
    <w:p w:rsidR="006877F8" w:rsidRPr="008A16E5" w:rsidRDefault="006877F8" w:rsidP="008A16E5">
      <w:pPr>
        <w:pStyle w:val="a7"/>
        <w:numPr>
          <w:ilvl w:val="0"/>
          <w:numId w:val="48"/>
        </w:numPr>
        <w:shd w:val="clear" w:color="auto" w:fill="FFFFFF"/>
        <w:spacing w:after="150"/>
        <w:rPr>
          <w:bCs/>
          <w:i/>
          <w:sz w:val="26"/>
          <w:szCs w:val="26"/>
        </w:rPr>
      </w:pPr>
      <w:r w:rsidRPr="008A16E5">
        <w:rPr>
          <w:bCs/>
          <w:i/>
          <w:sz w:val="26"/>
          <w:szCs w:val="26"/>
        </w:rPr>
        <w:t xml:space="preserve">уроки – зачеты; </w:t>
      </w:r>
    </w:p>
    <w:p w:rsidR="006877F8" w:rsidRPr="008A16E5" w:rsidRDefault="006877F8" w:rsidP="008A16E5">
      <w:pPr>
        <w:pStyle w:val="a7"/>
        <w:numPr>
          <w:ilvl w:val="0"/>
          <w:numId w:val="48"/>
        </w:numPr>
        <w:shd w:val="clear" w:color="auto" w:fill="FFFFFF"/>
        <w:spacing w:after="150"/>
        <w:rPr>
          <w:bCs/>
          <w:i/>
          <w:sz w:val="26"/>
          <w:szCs w:val="26"/>
        </w:rPr>
      </w:pPr>
      <w:r w:rsidRPr="008A16E5">
        <w:rPr>
          <w:bCs/>
          <w:i/>
          <w:sz w:val="26"/>
          <w:szCs w:val="26"/>
        </w:rPr>
        <w:t>и</w:t>
      </w:r>
      <w:r w:rsidR="008C549A" w:rsidRPr="008A16E5">
        <w:rPr>
          <w:bCs/>
          <w:i/>
          <w:sz w:val="26"/>
          <w:szCs w:val="26"/>
        </w:rPr>
        <w:t>спользование компьютерных</w:t>
      </w:r>
      <w:r w:rsidRPr="008A16E5">
        <w:rPr>
          <w:bCs/>
          <w:i/>
          <w:sz w:val="26"/>
          <w:szCs w:val="26"/>
        </w:rPr>
        <w:t xml:space="preserve"> технологий;</w:t>
      </w:r>
      <w:r w:rsidR="008C549A" w:rsidRPr="008A16E5">
        <w:rPr>
          <w:bCs/>
          <w:i/>
          <w:sz w:val="26"/>
          <w:szCs w:val="26"/>
        </w:rPr>
        <w:t xml:space="preserve"> </w:t>
      </w:r>
    </w:p>
    <w:p w:rsidR="008C549A" w:rsidRPr="008A16E5" w:rsidRDefault="006877F8" w:rsidP="008A16E5">
      <w:pPr>
        <w:pStyle w:val="a7"/>
        <w:numPr>
          <w:ilvl w:val="0"/>
          <w:numId w:val="48"/>
        </w:numPr>
        <w:shd w:val="clear" w:color="auto" w:fill="FFFFFF"/>
        <w:spacing w:after="150"/>
        <w:rPr>
          <w:i/>
          <w:sz w:val="26"/>
          <w:szCs w:val="26"/>
        </w:rPr>
      </w:pPr>
      <w:r w:rsidRPr="008A16E5">
        <w:rPr>
          <w:bCs/>
          <w:i/>
          <w:sz w:val="26"/>
          <w:szCs w:val="26"/>
        </w:rPr>
        <w:t>д</w:t>
      </w:r>
      <w:r w:rsidR="008C549A" w:rsidRPr="008A16E5">
        <w:rPr>
          <w:bCs/>
          <w:i/>
          <w:sz w:val="26"/>
          <w:szCs w:val="26"/>
        </w:rPr>
        <w:t>емонстрационный материал (слайды).</w:t>
      </w:r>
      <w:r w:rsidR="008C549A" w:rsidRPr="008A16E5">
        <w:rPr>
          <w:i/>
          <w:sz w:val="26"/>
          <w:szCs w:val="26"/>
        </w:rPr>
        <w:t> 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Место предмета в базисном учебном плане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в неделю</w:t>
      </w:r>
      <w:r w:rsidR="006877F8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рассчитан на </w:t>
      </w:r>
      <w:r w:rsidR="006877F8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 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6877F8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549A" w:rsidRPr="008A16E5" w:rsidRDefault="006877F8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Контрольных работ – 5.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Формы промежуточной и итоговой аттестации: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Уровень обучения </w:t>
      </w: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базовый.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49A" w:rsidRPr="008A16E5" w:rsidRDefault="008C549A" w:rsidP="008C5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Требования к уровню подготовки </w:t>
      </w:r>
      <w:proofErr w:type="gramStart"/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обучающихся</w:t>
      </w:r>
      <w:proofErr w:type="gramEnd"/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по геометрии в конце</w:t>
      </w:r>
    </w:p>
    <w:p w:rsidR="008C549A" w:rsidRPr="008A16E5" w:rsidRDefault="008C549A" w:rsidP="00687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8 класса</w:t>
      </w:r>
    </w:p>
    <w:p w:rsidR="008C549A" w:rsidRPr="008A16E5" w:rsidRDefault="008C549A" w:rsidP="00687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результате изучения данного курса учащиеся должны уметь/знать: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n равных частей с помощью циркуля и линейки и решать задачи на построение.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теорему Пифагора и обратную её теорему; уметь их доказывать и применять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признаки подобия треугольников, уметь их доказывать и применять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Знать, какой угол называется центральным и какой вписанным, как определяется градусная мера дуги окружности, теорему о вписанном угле, следствия </w:t>
      </w:r>
      <w:proofErr w:type="gram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</w:t>
      </w:r>
      <w:proofErr w:type="gram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теорему о произведении отрезков пересекающихся хорд; уметь доказывать эти теоремы и применять их при решении задач.</w:t>
      </w:r>
    </w:p>
    <w:p w:rsidR="008C549A" w:rsidRPr="008A16E5" w:rsidRDefault="008C549A" w:rsidP="006877F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8C549A" w:rsidRPr="008A16E5" w:rsidRDefault="008C549A" w:rsidP="008C549A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Знать, какая </w:t>
      </w:r>
      <w:proofErr w:type="gram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окружность</w:t>
      </w:r>
      <w:proofErr w:type="gram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называется вписанной в многоугольник и </w:t>
      </w:r>
      <w:proofErr w:type="gram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</w:t>
      </w:r>
      <w:proofErr w:type="gram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8C549A" w:rsidRPr="008A16E5" w:rsidRDefault="008C549A" w:rsidP="00127479">
      <w:pPr>
        <w:shd w:val="clear" w:color="auto" w:fill="FFFFFF"/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программы</w:t>
      </w:r>
    </w:p>
    <w:p w:rsidR="008C549A" w:rsidRPr="008A16E5" w:rsidRDefault="008C549A" w:rsidP="00687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Повторение (</w:t>
      </w:r>
      <w:r w:rsidR="000D39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часа)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и обобщение полученных знаний за курс геометрии 7 класса, решение задач по всем темам, применение изученных свойств</w:t>
      </w:r>
      <w:r w:rsidR="006877F8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комплексе при решении задач.</w:t>
      </w:r>
    </w:p>
    <w:p w:rsidR="008C549A" w:rsidRPr="008A16E5" w:rsidRDefault="00127479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Четырехугольники </w:t>
      </w:r>
      <w:r w:rsidR="008C549A"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(12 часов)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Основные изучаемые вопросы:</w:t>
      </w:r>
    </w:p>
    <w:p w:rsidR="008C549A" w:rsidRPr="008A16E5" w:rsidRDefault="008C549A" w:rsidP="00CB287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Выпуклые многоугольники.</w:t>
      </w:r>
    </w:p>
    <w:p w:rsidR="008C549A" w:rsidRPr="008A16E5" w:rsidRDefault="008C549A" w:rsidP="00CB287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углов выпуклого многоугольника.</w:t>
      </w:r>
    </w:p>
    <w:p w:rsidR="008C549A" w:rsidRPr="008A16E5" w:rsidRDefault="008C549A" w:rsidP="00CB287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Параллелограмм, его свойства и признаки.</w:t>
      </w:r>
    </w:p>
    <w:p w:rsidR="008C549A" w:rsidRPr="008A16E5" w:rsidRDefault="008C549A" w:rsidP="00CB287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Прямоугольник, квадрат, ромб, их свойства и признаки.</w:t>
      </w:r>
    </w:p>
    <w:p w:rsidR="008C549A" w:rsidRPr="008A16E5" w:rsidRDefault="008C549A" w:rsidP="00CB287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Трапеция, средняя линия трапеции; равнобедренная трапеция.</w:t>
      </w:r>
    </w:p>
    <w:p w:rsidR="008C549A" w:rsidRPr="008A16E5" w:rsidRDefault="008C549A" w:rsidP="00CB2879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Теорема Фалеса.</w:t>
      </w:r>
    </w:p>
    <w:p w:rsidR="008C549A" w:rsidRPr="008A16E5" w:rsidRDefault="008C549A" w:rsidP="00687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Площади фигур</w:t>
      </w:r>
      <w:r w:rsidR="00127479"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(13 часов)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Основные изучаемые вопросы: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площади плоских фигур.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Равносоставленные и равновеликие фигуры.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прямоугольника.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параллелограмма.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Площадь треугольника.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трапеции.</w:t>
      </w:r>
    </w:p>
    <w:p w:rsidR="008C549A" w:rsidRPr="008A16E5" w:rsidRDefault="008C549A" w:rsidP="00127479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Теорема Пифагора</w:t>
      </w:r>
    </w:p>
    <w:p w:rsidR="008C549A" w:rsidRPr="008A16E5" w:rsidRDefault="008C549A" w:rsidP="00687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Подобные треугольники</w:t>
      </w:r>
      <w:r w:rsidR="00127479"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(17 часов)</w:t>
      </w:r>
    </w:p>
    <w:p w:rsidR="008C549A" w:rsidRPr="008A16E5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Основные изучаемые вопросы:</w:t>
      </w:r>
    </w:p>
    <w:p w:rsidR="008C549A" w:rsidRPr="008A16E5" w:rsidRDefault="006877F8" w:rsidP="0012747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Подобие </w:t>
      </w:r>
      <w:r w:rsidR="008C549A"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треугольников; коэффициент подобия.</w:t>
      </w:r>
    </w:p>
    <w:p w:rsidR="008C549A" w:rsidRPr="008A16E5" w:rsidRDefault="008C549A" w:rsidP="0012747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подобия треугольников.</w:t>
      </w:r>
    </w:p>
    <w:p w:rsidR="008C549A" w:rsidRPr="008A16E5" w:rsidRDefault="008C549A" w:rsidP="0012747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между площадями подобных фигур.</w:t>
      </w:r>
    </w:p>
    <w:p w:rsidR="008C549A" w:rsidRPr="008A16E5" w:rsidRDefault="008C549A" w:rsidP="0012747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Синус, косинус, Подобие тангенс, котангенс острого угла прямоугольного треугольника.</w:t>
      </w:r>
    </w:p>
    <w:p w:rsidR="008C549A" w:rsidRPr="008A16E5" w:rsidRDefault="008C549A" w:rsidP="0012747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прямоугольных треугольников.</w:t>
      </w:r>
    </w:p>
    <w:p w:rsidR="006877F8" w:rsidRPr="008A16E5" w:rsidRDefault="008C549A" w:rsidP="00127479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тригонометрическое тождество.</w:t>
      </w:r>
    </w:p>
    <w:p w:rsidR="008C549A" w:rsidRPr="008A16E5" w:rsidRDefault="008C549A" w:rsidP="00127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Окружность</w:t>
      </w:r>
      <w:r w:rsidR="00127479"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(16 часов)</w:t>
      </w:r>
    </w:p>
    <w:p w:rsidR="008C549A" w:rsidRPr="008A16E5" w:rsidRDefault="008C549A" w:rsidP="00687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Основные изучаемые вопросы: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Центральный, вписанный угол; величина вписанного угла.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Взаимное расположение прямой и окружности.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Касательная и секущая к окружности.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Равенство касательных, проведенных из одной точки.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Замечательные точки треугольника: точки пересечения серединных перпендикуляров, биссектрис, медиан.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Окружность, вписанная в треугольник.</w:t>
      </w:r>
    </w:p>
    <w:p w:rsidR="008C549A" w:rsidRPr="008A16E5" w:rsidRDefault="008C549A" w:rsidP="00127479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Окружность, описанная около треугольника.</w:t>
      </w:r>
    </w:p>
    <w:p w:rsidR="000B692D" w:rsidRPr="00CB2879" w:rsidRDefault="008C549A" w:rsidP="00CB2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27479"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Повторение 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AC6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часа)</w:t>
      </w:r>
    </w:p>
    <w:p w:rsidR="008C549A" w:rsidRPr="008A16E5" w:rsidRDefault="008C549A" w:rsidP="00127479">
      <w:pPr>
        <w:shd w:val="clear" w:color="auto" w:fill="FFFFFF"/>
        <w:spacing w:line="240" w:lineRule="auto"/>
        <w:ind w:left="2136" w:firstLine="6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Тематический план</w:t>
      </w:r>
    </w:p>
    <w:tbl>
      <w:tblPr>
        <w:tblW w:w="94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6"/>
        <w:gridCol w:w="4081"/>
        <w:gridCol w:w="1844"/>
        <w:gridCol w:w="2379"/>
      </w:tblGrid>
      <w:tr w:rsidR="008A16E5" w:rsidRPr="008A16E5" w:rsidTr="00127479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раздела</w:t>
            </w:r>
          </w:p>
        </w:tc>
        <w:tc>
          <w:tcPr>
            <w:tcW w:w="4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0B692D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</w:t>
            </w:r>
            <w:r w:rsidR="000B69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8A16E5" w:rsidRPr="008A16E5" w:rsidTr="001274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C549A" w:rsidRPr="008A16E5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C549A" w:rsidRPr="008A16E5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</w:tr>
      <w:tr w:rsidR="008A16E5" w:rsidRPr="008A16E5" w:rsidTr="00127479">
        <w:trPr>
          <w:trHeight w:val="37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0D39D0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6E5" w:rsidRPr="008A16E5" w:rsidTr="00127479">
        <w:trPr>
          <w:trHeight w:val="37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Четырехугольники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A16E5" w:rsidRPr="008A16E5" w:rsidTr="00127479">
        <w:trPr>
          <w:trHeight w:val="37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Площади фигур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A16E5" w:rsidRPr="008A16E5" w:rsidTr="00127479">
        <w:trPr>
          <w:trHeight w:val="37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Подобные треугольники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A16E5" w:rsidRPr="008A16E5" w:rsidTr="00127479">
        <w:trPr>
          <w:trHeight w:val="37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Окружность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A16E5" w:rsidRPr="008A16E5" w:rsidTr="00127479">
        <w:trPr>
          <w:trHeight w:val="360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8A16E5" w:rsidRDefault="000D39D0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8A16E5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A16E5" w:rsidRPr="008A16E5" w:rsidTr="00127479">
        <w:trPr>
          <w:trHeight w:val="45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0B692D" w:rsidRDefault="008C549A" w:rsidP="008C54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0B692D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69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49A" w:rsidRPr="000B692D" w:rsidRDefault="00127479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69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49A" w:rsidRPr="000B692D" w:rsidRDefault="008C549A" w:rsidP="008C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69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</w:tbl>
    <w:p w:rsidR="008A16E5" w:rsidRPr="008A16E5" w:rsidRDefault="008A16E5" w:rsidP="00CB2879">
      <w:pPr>
        <w:shd w:val="clear" w:color="auto" w:fill="FFFFFF"/>
        <w:spacing w:after="15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Ресурсное обеспечение программы</w:t>
      </w:r>
    </w:p>
    <w:p w:rsidR="008A16E5" w:rsidRPr="008A16E5" w:rsidRDefault="008A16E5" w:rsidP="008A1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Программы по геометрии для 7 – 9 класса. Автор Л.С.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Л.С.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Геометрия 7 – 9. Учебник.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Л.С.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Геометрия. Рабочая тетрадь для 8 класса. Пособие для учащихся общеобразовательных учреждений.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Мельникова Н.Б. Тематический контроль по геометрии. 8 класс.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5. Т.М. Мищенко. А.Д. Блинков. Геометрия. Тематические тесты. 8 класс.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А.П. Ершова, В.В.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Голобородько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А.С. Ершова. Алгебра. Геометрия 8. Самостоятельные и контрольные работы.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Л.С.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Изучение геометрии в 7 – 9 классах.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Е. Б., Волович М. Б., Глазков Ю. А.,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Левитас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Г. Математические диктанты для 5-9 классов. – М.: Просвещение</w:t>
      </w:r>
      <w:r w:rsidR="00CB28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С., Бутузов В. Ф., Кадомцев С. Б., Позняк Э. Г., Юдина И. И. Геометрия 7-9. – М.: Просвещение.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Буланова Л. М.,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Дудницын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П. Проверочные задания по математике для учащихся 5-8 и 10 классов. – М.: Просвещение.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Зив Б. Г.,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Мейлер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М. Дидактические материалы по геометрии за 8 класс. – М.: Просвещение.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Иченская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Атанасяна</w:t>
      </w:r>
      <w:proofErr w:type="spellEnd"/>
      <w:r w:rsidRPr="008A1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7-9 классы. – Волгоград: Учитель.</w:t>
      </w:r>
    </w:p>
    <w:p w:rsidR="008A16E5" w:rsidRPr="008A16E5" w:rsidRDefault="008A16E5" w:rsidP="008A1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6E5" w:rsidRDefault="008A16E5" w:rsidP="008A16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Default="00CB2879" w:rsidP="008C54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4A9" w:rsidRDefault="00E064A9" w:rsidP="00CB2879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879" w:rsidRPr="00CB2879" w:rsidRDefault="00CB2879" w:rsidP="00CB2879">
      <w:pPr>
        <w:shd w:val="clear" w:color="auto" w:fill="FFFFFF"/>
        <w:spacing w:after="150" w:line="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49A" w:rsidRPr="00E064A9" w:rsidRDefault="008C549A" w:rsidP="008C5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Критерии и нормы оценки знаний, умений и навыков</w:t>
      </w:r>
    </w:p>
    <w:p w:rsidR="008C549A" w:rsidRPr="00E064A9" w:rsidRDefault="008C549A" w:rsidP="008C5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учащихся 8 класса по геометрии</w:t>
      </w:r>
    </w:p>
    <w:p w:rsidR="008C549A" w:rsidRPr="00E064A9" w:rsidRDefault="008C549A" w:rsidP="008C5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49A" w:rsidRPr="00E064A9" w:rsidRDefault="008C549A" w:rsidP="008C5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оценивания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Отметка «5 (отлично)» ставится в случае:</w:t>
      </w:r>
    </w:p>
    <w:p w:rsidR="008C549A" w:rsidRPr="00E064A9" w:rsidRDefault="008C549A" w:rsidP="008C549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знания, понимания, глубины усвоения </w:t>
      </w:r>
      <w:proofErr w:type="gramStart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объема программного материала;</w:t>
      </w:r>
    </w:p>
    <w:p w:rsidR="008C549A" w:rsidRPr="00E064A9" w:rsidRDefault="008C549A" w:rsidP="008C549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внутрипредметные</w:t>
      </w:r>
      <w:proofErr w:type="spellEnd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связи, творчески применять полученные знания в незнакомой ситуации;</w:t>
      </w:r>
    </w:p>
    <w:p w:rsidR="008C549A" w:rsidRPr="00E064A9" w:rsidRDefault="008C549A" w:rsidP="008C549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:rsidR="008C549A" w:rsidRPr="00E064A9" w:rsidRDefault="008C549A" w:rsidP="008C549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культуры письменной и устной речи, правил оформления письменных работ.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Отметка «4 (хорошо)» ставится в случае:</w:t>
      </w:r>
    </w:p>
    <w:p w:rsidR="008C549A" w:rsidRPr="00E064A9" w:rsidRDefault="008C549A" w:rsidP="008C549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всего изученного материала;</w:t>
      </w:r>
    </w:p>
    <w:p w:rsidR="008C549A" w:rsidRPr="00E064A9" w:rsidRDefault="008C549A" w:rsidP="008C549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внутрипредметные</w:t>
      </w:r>
      <w:proofErr w:type="spellEnd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связи, применять полученные знания на практике;</w:t>
      </w:r>
    </w:p>
    <w:p w:rsidR="008C549A" w:rsidRPr="00E064A9" w:rsidRDefault="008C549A" w:rsidP="008C549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незначительных (негрубых) ошибок при воспроизведении изученного материала;</w:t>
      </w:r>
    </w:p>
    <w:p w:rsidR="008C549A" w:rsidRPr="00E064A9" w:rsidRDefault="008C549A" w:rsidP="008C549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основных правил культуры письменной и устной речи, правил оформления письменных работ.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Отметка «3 (удовлетворительно)» ставится в случае: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8C549A" w:rsidRPr="00E064A9" w:rsidRDefault="008C549A" w:rsidP="008C549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 работать на уровне воспроизведения, затруднения при ответах на видоизменённые вопросы;</w:t>
      </w:r>
    </w:p>
    <w:p w:rsidR="008C549A" w:rsidRPr="00E064A9" w:rsidRDefault="008C549A" w:rsidP="008C549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1-2 грубых ошибок, нескольких негрубых при воспроизведении изученного материла;</w:t>
      </w:r>
    </w:p>
    <w:p w:rsidR="008C549A" w:rsidRPr="00E064A9" w:rsidRDefault="008C549A" w:rsidP="008C549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Отметка «2 (неудовлетворительно)» ставится в случае:</w:t>
      </w:r>
    </w:p>
    <w:p w:rsidR="008C549A" w:rsidRPr="00E064A9" w:rsidRDefault="008C549A" w:rsidP="008C549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и усвоения учебного материала на уровне ниже минимальных требований программы;</w:t>
      </w:r>
    </w:p>
    <w:p w:rsidR="008C549A" w:rsidRPr="00E064A9" w:rsidRDefault="008C549A" w:rsidP="008C549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отсутствия умения работать на уровне воспроизведения, затруднения при ответах на стандартные вопросы;</w:t>
      </w:r>
    </w:p>
    <w:p w:rsidR="008C549A" w:rsidRPr="00E064A9" w:rsidRDefault="008C549A" w:rsidP="008C549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нескольких грубых ошибок, большого числа негрубых при воспроизведении изученного материала;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самостоятельных письменных и контрольных работ.</w:t>
      </w:r>
    </w:p>
    <w:p w:rsidR="00E064A9" w:rsidRDefault="008C549A" w:rsidP="008C549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«5» ставится, если ученик: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выполнил работу без ошибок и недочетов;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допустил не более одного недочета.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064A9" w:rsidRDefault="008C549A" w:rsidP="008C549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«4» ставится, если ученик выполнил работу полностью, но допустил в ней: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более одной негрубой ошибки и одного недочета;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 более двух недочетов. </w:t>
      </w:r>
    </w:p>
    <w:p w:rsidR="00E064A9" w:rsidRDefault="008C549A" w:rsidP="008C549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«3» ставится, если ученик правильно выполнил не менее 2/3 работы или допустил: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более двух грубых ошибок;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не более одной грубой и одной негрубой ошибки и одного недочета;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не более двух-трех негрубых ошибок;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одной негрубой ошибки и трех недочетов;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при отсутствии ошибок, но при наличии четырех-пяти недочетов.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8C549A" w:rsidRPr="00E064A9" w:rsidRDefault="008C549A" w:rsidP="008C549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«2» ставится, если ученик: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допустил число ошибок и недочетов превосходящее норму, при которой может быть выставлена оценка «3»; </w:t>
      </w: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если правильно выполнил менее 60% работы.</w:t>
      </w:r>
    </w:p>
    <w:p w:rsidR="008C549A" w:rsidRPr="00E064A9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8C549A" w:rsidRPr="00E064A9" w:rsidRDefault="008C549A" w:rsidP="008C549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«5» ставится при правильном выполнении обучающимся тестового задания на 91-100%;</w:t>
      </w:r>
    </w:p>
    <w:p w:rsidR="008C549A" w:rsidRPr="00E064A9" w:rsidRDefault="008C549A" w:rsidP="008C549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«4» ставится при правильном выполнении тестового задания на 76-90%;</w:t>
      </w:r>
    </w:p>
    <w:p w:rsidR="008C549A" w:rsidRPr="00E064A9" w:rsidRDefault="008C549A" w:rsidP="008C549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«3» ставится при правильном выполнении тестового задания на 61-75%;</w:t>
      </w:r>
    </w:p>
    <w:p w:rsidR="008C549A" w:rsidRPr="00E064A9" w:rsidRDefault="008C549A" w:rsidP="008C549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«2» ставится при правильном выполнении тестового задания менее чем на 60%.</w:t>
      </w:r>
    </w:p>
    <w:p w:rsidR="008C549A" w:rsidRPr="00E064A9" w:rsidRDefault="008C549A" w:rsidP="008C5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49A" w:rsidRDefault="008C549A" w:rsidP="008C5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879" w:rsidRPr="008C549A" w:rsidRDefault="00CB2879" w:rsidP="00CB28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8"/>
        <w:tblW w:w="105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37"/>
        <w:gridCol w:w="1560"/>
      </w:tblGrid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37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Виды треугольника. Признаки равенства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свойства параллельности </w:t>
            </w:r>
            <w:proofErr w:type="gramStart"/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Многоугольник, выпуклый многоугольник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57189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Параллелограмм, свойства параллелограмма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 и квадрат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 и квадрата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«Четырехугольники»</w:t>
            </w:r>
          </w:p>
        </w:tc>
        <w:tc>
          <w:tcPr>
            <w:tcW w:w="1037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площади многоугольника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квадрата и прямоугольника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теореме Пифагора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Герона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«Площадь»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AC64B4"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 «Площадь»</w:t>
            </w:r>
          </w:p>
        </w:tc>
        <w:tc>
          <w:tcPr>
            <w:tcW w:w="1037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300"/>
        </w:trPr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подобия треугольников. Третий признак подобия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210"/>
        </w:trPr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405"/>
        </w:trPr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330"/>
        </w:trPr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приложения подобия треугольников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подобии произвольных фигур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  <w:r w:rsidR="00CB2879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синуса, косинуса и тангенса для углов 30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синуса, косинуса и тангенса для углов 30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AC64B4"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2D1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синуса, косинуса и тангенса для углов 30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4B4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CB2879" w:rsidRPr="002D12BA" w:rsidRDefault="002D12BA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  <w:r w:rsidRPr="002D12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«Подобные треугольники»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C64B4"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946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 « Подобные треугольники»</w:t>
            </w:r>
          </w:p>
        </w:tc>
        <w:tc>
          <w:tcPr>
            <w:tcW w:w="1037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946" w:type="dxa"/>
            <w:hideMark/>
          </w:tcPr>
          <w:p w:rsidR="00CB2879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прямой и окружности. 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окружности. Касательная к окружности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биссектрисы угла. 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серединного перпендикуляра к отрезку. 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пересечении высот треугольника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946" w:type="dxa"/>
            <w:hideMark/>
          </w:tcPr>
          <w:p w:rsidR="00CB2879" w:rsidRPr="002D12BA" w:rsidRDefault="002D12BA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«Окружность»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shd w:val="clear" w:color="auto" w:fill="D9D9D9" w:themeFill="background1" w:themeFillShade="D9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946" w:type="dxa"/>
            <w:shd w:val="clear" w:color="auto" w:fill="D9D9D9" w:themeFill="background1" w:themeFillShade="D9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№4 « Окружность»</w:t>
            </w:r>
          </w:p>
        </w:tc>
        <w:tc>
          <w:tcPr>
            <w:tcW w:w="1037" w:type="dxa"/>
            <w:shd w:val="clear" w:color="auto" w:fill="D9D9D9" w:themeFill="background1" w:themeFillShade="D9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946" w:type="dxa"/>
            <w:hideMark/>
          </w:tcPr>
          <w:p w:rsidR="00CB2879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CB2879"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Пифагора. 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4B4" w:rsidRPr="002D12BA" w:rsidTr="002D12BA">
        <w:trPr>
          <w:trHeight w:val="57"/>
        </w:trPr>
        <w:tc>
          <w:tcPr>
            <w:tcW w:w="993" w:type="dxa"/>
          </w:tcPr>
          <w:p w:rsidR="00AC64B4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946" w:type="dxa"/>
          </w:tcPr>
          <w:p w:rsidR="00AC64B4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1037" w:type="dxa"/>
          </w:tcPr>
          <w:p w:rsidR="00AC64B4" w:rsidRPr="002D12BA" w:rsidRDefault="002D12BA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C64B4" w:rsidRPr="002D12BA" w:rsidRDefault="00AC64B4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1037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Подобные треугольники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  <w:r w:rsidR="00AC64B4" w:rsidRPr="002D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79" w:rsidRPr="002D12BA" w:rsidTr="002D12BA">
        <w:trPr>
          <w:trHeight w:val="57"/>
        </w:trPr>
        <w:tc>
          <w:tcPr>
            <w:tcW w:w="993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hideMark/>
          </w:tcPr>
          <w:p w:rsidR="00CB2879" w:rsidRPr="002D12BA" w:rsidRDefault="00AC64B4" w:rsidP="002D12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CB2879" w:rsidRPr="002D12B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курсу 8 класса. </w:t>
            </w:r>
          </w:p>
        </w:tc>
        <w:tc>
          <w:tcPr>
            <w:tcW w:w="1037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B2879" w:rsidRPr="002D12BA" w:rsidRDefault="00CB2879" w:rsidP="002D12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879" w:rsidRPr="002D12BA" w:rsidRDefault="00CB2879" w:rsidP="002D12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2879" w:rsidRPr="002D12BA" w:rsidRDefault="00CB2879" w:rsidP="002D1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B2879" w:rsidRPr="002D12BA" w:rsidRDefault="00CB2879" w:rsidP="002D1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B2879" w:rsidRPr="002D12BA" w:rsidRDefault="00CB2879" w:rsidP="002D12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0274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  <w:gridCol w:w="105"/>
      </w:tblGrid>
      <w:tr w:rsidR="00CB2879" w:rsidRPr="00CB2879" w:rsidTr="007B1716">
        <w:trPr>
          <w:trHeight w:val="1260"/>
          <w:tblCellSpacing w:w="0" w:type="dxa"/>
        </w:trPr>
        <w:tc>
          <w:tcPr>
            <w:tcW w:w="10169" w:type="dxa"/>
            <w:hideMark/>
          </w:tcPr>
          <w:p w:rsidR="00CB2879" w:rsidRPr="00CB2879" w:rsidRDefault="00CB2879" w:rsidP="00CB287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" w:type="dxa"/>
          </w:tcPr>
          <w:p w:rsidR="00CB2879" w:rsidRPr="00CB2879" w:rsidRDefault="00CB2879" w:rsidP="00CB28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2879" w:rsidRPr="00CB2879" w:rsidRDefault="00CB2879" w:rsidP="00CB2879">
      <w:pPr>
        <w:spacing w:line="240" w:lineRule="auto"/>
        <w:rPr>
          <w:rFonts w:ascii="Times New Roman" w:hAnsi="Times New Roman" w:cs="Times New Roman"/>
          <w:lang w:eastAsia="ru-RU"/>
        </w:rPr>
      </w:pPr>
    </w:p>
    <w:sectPr w:rsidR="00CB2879" w:rsidRPr="00C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9E"/>
    <w:multiLevelType w:val="multilevel"/>
    <w:tmpl w:val="7E4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2224"/>
    <w:multiLevelType w:val="multilevel"/>
    <w:tmpl w:val="FB1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2680E"/>
    <w:multiLevelType w:val="multilevel"/>
    <w:tmpl w:val="6B6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05715"/>
    <w:multiLevelType w:val="multilevel"/>
    <w:tmpl w:val="119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B1B7F"/>
    <w:multiLevelType w:val="hybridMultilevel"/>
    <w:tmpl w:val="3EC42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75C77"/>
    <w:multiLevelType w:val="multilevel"/>
    <w:tmpl w:val="063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04654"/>
    <w:multiLevelType w:val="multilevel"/>
    <w:tmpl w:val="B19E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813E0"/>
    <w:multiLevelType w:val="multilevel"/>
    <w:tmpl w:val="3D6C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A7A3C"/>
    <w:multiLevelType w:val="hybridMultilevel"/>
    <w:tmpl w:val="45B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443B5"/>
    <w:multiLevelType w:val="multilevel"/>
    <w:tmpl w:val="8FD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3674D"/>
    <w:multiLevelType w:val="multilevel"/>
    <w:tmpl w:val="A436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36A06"/>
    <w:multiLevelType w:val="hybridMultilevel"/>
    <w:tmpl w:val="72BCF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C034C"/>
    <w:multiLevelType w:val="multilevel"/>
    <w:tmpl w:val="69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652A0E"/>
    <w:multiLevelType w:val="hybridMultilevel"/>
    <w:tmpl w:val="3CD2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63A79"/>
    <w:multiLevelType w:val="multilevel"/>
    <w:tmpl w:val="E0C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86BDF"/>
    <w:multiLevelType w:val="multilevel"/>
    <w:tmpl w:val="0EA2B5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332C3"/>
    <w:multiLevelType w:val="multilevel"/>
    <w:tmpl w:val="33D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D537BF"/>
    <w:multiLevelType w:val="multilevel"/>
    <w:tmpl w:val="BD2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05D83"/>
    <w:multiLevelType w:val="multilevel"/>
    <w:tmpl w:val="4B7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0E0AB6"/>
    <w:multiLevelType w:val="multilevel"/>
    <w:tmpl w:val="31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24733"/>
    <w:multiLevelType w:val="multilevel"/>
    <w:tmpl w:val="55E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27317"/>
    <w:multiLevelType w:val="multilevel"/>
    <w:tmpl w:val="369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1D2440"/>
    <w:multiLevelType w:val="multilevel"/>
    <w:tmpl w:val="D7B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326E8"/>
    <w:multiLevelType w:val="multilevel"/>
    <w:tmpl w:val="AE44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90065"/>
    <w:multiLevelType w:val="multilevel"/>
    <w:tmpl w:val="BD82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6D12A1"/>
    <w:multiLevelType w:val="multilevel"/>
    <w:tmpl w:val="BB5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64A55"/>
    <w:multiLevelType w:val="hybridMultilevel"/>
    <w:tmpl w:val="A8A660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C5412"/>
    <w:multiLevelType w:val="multilevel"/>
    <w:tmpl w:val="0AC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351AF1"/>
    <w:multiLevelType w:val="multilevel"/>
    <w:tmpl w:val="8DD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50459"/>
    <w:multiLevelType w:val="multilevel"/>
    <w:tmpl w:val="19E6F4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F0123B"/>
    <w:multiLevelType w:val="multilevel"/>
    <w:tmpl w:val="0C6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749CF"/>
    <w:multiLevelType w:val="hybridMultilevel"/>
    <w:tmpl w:val="8D70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E3D65"/>
    <w:multiLevelType w:val="multilevel"/>
    <w:tmpl w:val="1040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E03849"/>
    <w:multiLevelType w:val="multilevel"/>
    <w:tmpl w:val="2874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CA6312"/>
    <w:multiLevelType w:val="multilevel"/>
    <w:tmpl w:val="109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570DF2"/>
    <w:multiLevelType w:val="multilevel"/>
    <w:tmpl w:val="664C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62D67"/>
    <w:multiLevelType w:val="multilevel"/>
    <w:tmpl w:val="FFAC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BC3469"/>
    <w:multiLevelType w:val="multilevel"/>
    <w:tmpl w:val="DD3C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51E25"/>
    <w:multiLevelType w:val="multilevel"/>
    <w:tmpl w:val="6E0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2D4524"/>
    <w:multiLevelType w:val="multilevel"/>
    <w:tmpl w:val="7AC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7A2A4E"/>
    <w:multiLevelType w:val="multilevel"/>
    <w:tmpl w:val="3AA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5161AA"/>
    <w:multiLevelType w:val="multilevel"/>
    <w:tmpl w:val="FB8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597D2A"/>
    <w:multiLevelType w:val="multilevel"/>
    <w:tmpl w:val="15D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A223D3"/>
    <w:multiLevelType w:val="multilevel"/>
    <w:tmpl w:val="33C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367CCF"/>
    <w:multiLevelType w:val="multilevel"/>
    <w:tmpl w:val="DE6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60D37"/>
    <w:multiLevelType w:val="multilevel"/>
    <w:tmpl w:val="2F1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C28EE"/>
    <w:multiLevelType w:val="multilevel"/>
    <w:tmpl w:val="E2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34684"/>
    <w:multiLevelType w:val="multilevel"/>
    <w:tmpl w:val="105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6F0BCF"/>
    <w:multiLevelType w:val="multilevel"/>
    <w:tmpl w:val="4D3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30"/>
  </w:num>
  <w:num w:numId="4">
    <w:abstractNumId w:val="1"/>
  </w:num>
  <w:num w:numId="5">
    <w:abstractNumId w:val="47"/>
  </w:num>
  <w:num w:numId="6">
    <w:abstractNumId w:val="14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46"/>
  </w:num>
  <w:num w:numId="12">
    <w:abstractNumId w:val="28"/>
  </w:num>
  <w:num w:numId="13">
    <w:abstractNumId w:val="25"/>
  </w:num>
  <w:num w:numId="14">
    <w:abstractNumId w:val="38"/>
  </w:num>
  <w:num w:numId="15">
    <w:abstractNumId w:val="27"/>
  </w:num>
  <w:num w:numId="16">
    <w:abstractNumId w:val="20"/>
  </w:num>
  <w:num w:numId="17">
    <w:abstractNumId w:val="16"/>
  </w:num>
  <w:num w:numId="18">
    <w:abstractNumId w:val="9"/>
  </w:num>
  <w:num w:numId="19">
    <w:abstractNumId w:val="45"/>
  </w:num>
  <w:num w:numId="20">
    <w:abstractNumId w:val="23"/>
  </w:num>
  <w:num w:numId="21">
    <w:abstractNumId w:val="33"/>
  </w:num>
  <w:num w:numId="22">
    <w:abstractNumId w:val="36"/>
  </w:num>
  <w:num w:numId="23">
    <w:abstractNumId w:val="7"/>
  </w:num>
  <w:num w:numId="24">
    <w:abstractNumId w:val="35"/>
  </w:num>
  <w:num w:numId="25">
    <w:abstractNumId w:val="48"/>
  </w:num>
  <w:num w:numId="26">
    <w:abstractNumId w:val="32"/>
  </w:num>
  <w:num w:numId="27">
    <w:abstractNumId w:val="0"/>
  </w:num>
  <w:num w:numId="28">
    <w:abstractNumId w:val="42"/>
  </w:num>
  <w:num w:numId="29">
    <w:abstractNumId w:val="34"/>
  </w:num>
  <w:num w:numId="30">
    <w:abstractNumId w:val="44"/>
  </w:num>
  <w:num w:numId="31">
    <w:abstractNumId w:val="3"/>
  </w:num>
  <w:num w:numId="32">
    <w:abstractNumId w:val="5"/>
  </w:num>
  <w:num w:numId="33">
    <w:abstractNumId w:val="12"/>
  </w:num>
  <w:num w:numId="34">
    <w:abstractNumId w:val="2"/>
  </w:num>
  <w:num w:numId="35">
    <w:abstractNumId w:val="41"/>
  </w:num>
  <w:num w:numId="36">
    <w:abstractNumId w:val="37"/>
  </w:num>
  <w:num w:numId="37">
    <w:abstractNumId w:val="26"/>
  </w:num>
  <w:num w:numId="38">
    <w:abstractNumId w:val="15"/>
  </w:num>
  <w:num w:numId="39">
    <w:abstractNumId w:val="39"/>
  </w:num>
  <w:num w:numId="40">
    <w:abstractNumId w:val="8"/>
  </w:num>
  <w:num w:numId="41">
    <w:abstractNumId w:val="4"/>
  </w:num>
  <w:num w:numId="42">
    <w:abstractNumId w:val="17"/>
  </w:num>
  <w:num w:numId="43">
    <w:abstractNumId w:val="13"/>
  </w:num>
  <w:num w:numId="44">
    <w:abstractNumId w:val="18"/>
  </w:num>
  <w:num w:numId="45">
    <w:abstractNumId w:val="43"/>
  </w:num>
  <w:num w:numId="46">
    <w:abstractNumId w:val="29"/>
  </w:num>
  <w:num w:numId="47">
    <w:abstractNumId w:val="11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A"/>
    <w:rsid w:val="000607F0"/>
    <w:rsid w:val="000B692D"/>
    <w:rsid w:val="000D39D0"/>
    <w:rsid w:val="000D44C3"/>
    <w:rsid w:val="00127479"/>
    <w:rsid w:val="0016422B"/>
    <w:rsid w:val="002D12BA"/>
    <w:rsid w:val="00394AF6"/>
    <w:rsid w:val="0057189E"/>
    <w:rsid w:val="006877F8"/>
    <w:rsid w:val="00690329"/>
    <w:rsid w:val="006C3B36"/>
    <w:rsid w:val="006E2629"/>
    <w:rsid w:val="007B1716"/>
    <w:rsid w:val="0088482B"/>
    <w:rsid w:val="008A16E5"/>
    <w:rsid w:val="008C549A"/>
    <w:rsid w:val="0096031F"/>
    <w:rsid w:val="00AC64B4"/>
    <w:rsid w:val="00CB2879"/>
    <w:rsid w:val="00E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49A"/>
  </w:style>
  <w:style w:type="character" w:styleId="a4">
    <w:name w:val="Hyperlink"/>
    <w:basedOn w:val="a0"/>
    <w:uiPriority w:val="99"/>
    <w:semiHidden/>
    <w:unhideWhenUsed/>
    <w:rsid w:val="008C54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E064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064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E06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49A"/>
  </w:style>
  <w:style w:type="character" w:styleId="a4">
    <w:name w:val="Hyperlink"/>
    <w:basedOn w:val="a0"/>
    <w:uiPriority w:val="99"/>
    <w:semiHidden/>
    <w:unhideWhenUsed/>
    <w:rsid w:val="008C54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E064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E064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E06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2017-09-13T16:15:00Z</cp:lastPrinted>
  <dcterms:created xsi:type="dcterms:W3CDTF">2017-11-11T17:21:00Z</dcterms:created>
  <dcterms:modified xsi:type="dcterms:W3CDTF">2017-11-11T17:21:00Z</dcterms:modified>
</cp:coreProperties>
</file>